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E75929">
        <w:rPr>
          <w:b/>
          <w:color w:val="FFFFFF" w:themeColor="background1"/>
          <w:sz w:val="52"/>
        </w:rPr>
        <w:t xml:space="preserve">JESTŘEBÍ </w:t>
      </w:r>
      <w:r w:rsidR="00905D17">
        <w:rPr>
          <w:b/>
          <w:color w:val="FFFFFF" w:themeColor="background1"/>
          <w:sz w:val="52"/>
        </w:rPr>
        <w:t>HORY – VÝCHOD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1610" cy="4898390"/>
            <wp:effectExtent l="19050" t="19050" r="21590" b="16510"/>
            <wp:wrapTight wrapText="bothSides">
              <wp:wrapPolygon edited="0">
                <wp:start x="-63" y="-84"/>
                <wp:lineTo x="-63" y="21589"/>
                <wp:lineTo x="21608" y="21589"/>
                <wp:lineTo x="21608" y="-84"/>
                <wp:lineTo x="-63" y="-84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1610" cy="489839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DE761B">
        <w:rPr>
          <w:b/>
          <w:color w:val="FFFFFF" w:themeColor="background1"/>
          <w:sz w:val="36"/>
        </w:rPr>
        <w:t>1</w:t>
      </w:r>
      <w:r w:rsidR="00E75929">
        <w:rPr>
          <w:b/>
          <w:color w:val="FFFFFF" w:themeColor="background1"/>
          <w:sz w:val="36"/>
        </w:rPr>
        <w:t>1</w:t>
      </w:r>
      <w:r w:rsidR="00110F9F">
        <w:rPr>
          <w:b/>
          <w:color w:val="FFFFFF" w:themeColor="background1"/>
          <w:sz w:val="36"/>
        </w:rPr>
        <w:tab/>
      </w:r>
    </w:p>
    <w:p w:rsidR="008962D5" w:rsidRDefault="008962D5" w:rsidP="00CB0303">
      <w:pPr>
        <w:rPr>
          <w:b/>
          <w:color w:val="FFFFFF" w:themeColor="background1"/>
          <w:sz w:val="36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E75929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1589</w:t>
            </w:r>
            <w:r w:rsidR="00DE761B" w:rsidRPr="00DE761B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75929" w:rsidP="00CB0303">
            <w:pPr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Velké Poříčí (384 ha), Náchod (0 ha), Hronov (306 ha), Vysoká Srbská (440 ha), Žďárky (460 ha)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E75929" w:rsidP="00DB4C44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="00DE761B" w:rsidRPr="00DE761B">
              <w:rPr>
                <w:color w:val="000000" w:themeColor="text1"/>
              </w:rPr>
              <w:t>esozemědělské</w:t>
            </w:r>
            <w:proofErr w:type="spellEnd"/>
            <w:r w:rsidR="00DE761B" w:rsidRPr="00DE761B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E75929" w:rsidP="00DB4C44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Okrsek zahrnuje východní část Jestřebích hor mezi údolím Metuje a polskou hranicí a zahrnuje rovněž jižní úpatí hor s přechodem do nížinné otevřené krajiny </w:t>
            </w:r>
            <w:proofErr w:type="spellStart"/>
            <w:r w:rsidRPr="00E75929">
              <w:rPr>
                <w:color w:val="000000" w:themeColor="text1"/>
              </w:rPr>
              <w:t>Hronovska</w:t>
            </w:r>
            <w:proofErr w:type="spellEnd"/>
            <w:r w:rsidRPr="00E75929">
              <w:rPr>
                <w:color w:val="000000" w:themeColor="text1"/>
              </w:rPr>
              <w:t xml:space="preserve"> a </w:t>
            </w:r>
            <w:proofErr w:type="spellStart"/>
            <w:r w:rsidRPr="00E75929">
              <w:rPr>
                <w:color w:val="000000" w:themeColor="text1"/>
              </w:rPr>
              <w:t>Poříčska</w:t>
            </w:r>
            <w:proofErr w:type="spellEnd"/>
            <w:r w:rsidRPr="00E75929">
              <w:rPr>
                <w:color w:val="000000" w:themeColor="text1"/>
              </w:rPr>
              <w:t xml:space="preserve">, tvořícím – spolu s protějšími svahy západní části Jestřebích hor – vstupní bránu či nástupiště do </w:t>
            </w:r>
            <w:proofErr w:type="spellStart"/>
            <w:r w:rsidRPr="00E75929">
              <w:rPr>
                <w:color w:val="000000" w:themeColor="text1"/>
              </w:rPr>
              <w:t>Policka</w:t>
            </w:r>
            <w:proofErr w:type="spellEnd"/>
            <w:r w:rsidRPr="00E75929">
              <w:rPr>
                <w:color w:val="000000" w:themeColor="text1"/>
              </w:rPr>
              <w:t xml:space="preserve"> a následně i Broumovska.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DB4C44" w:rsidP="00650D28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Broumovsko</w:t>
            </w:r>
            <w:r w:rsidR="00E75929">
              <w:rPr>
                <w:color w:val="000000" w:themeColor="text1"/>
              </w:rPr>
              <w:t>, Náchodsko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Velké Poříčí (384 ha), Malé Poříčí (0 ha), Malá Čermná (92 ha), Hronov (189 ha), Žabokrky (25 ha), Žďárky (460 ha), </w:t>
            </w:r>
            <w:proofErr w:type="spellStart"/>
            <w:r w:rsidRPr="00E75929">
              <w:rPr>
                <w:color w:val="000000" w:themeColor="text1"/>
              </w:rPr>
              <w:t>Zlíčko</w:t>
            </w:r>
            <w:proofErr w:type="spellEnd"/>
            <w:r w:rsidRPr="00E75929">
              <w:rPr>
                <w:color w:val="000000" w:themeColor="text1"/>
              </w:rPr>
              <w:t xml:space="preserve"> (137</w:t>
            </w:r>
            <w:r w:rsidR="00905D17">
              <w:rPr>
                <w:color w:val="000000" w:themeColor="text1"/>
              </w:rPr>
              <w:t xml:space="preserve"> </w:t>
            </w:r>
            <w:r w:rsidRPr="00E75929">
              <w:rPr>
                <w:color w:val="000000" w:themeColor="text1"/>
              </w:rPr>
              <w:t>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ÚP Vysoká Srbská 2011, rozpracovanost změna č. 1 ÚP Vysoká Srbská, UPM Hronov 2005, změna č. 1 ÚPM Hronov 2012, ÚP Velké Poříčí 2007, změna č. 1 ÚP Velké Poříčí 2008, změna č. 2 ÚP Velké Poříčí 2011, změna č. 3 ÚP Velké Poříčí 2013, změna č. 4 ÚP Velké Poříčí 2016, ÚP Náchod 2016, rozpracovanost změna č. 1 ÚP Náchod, ÚS veřejného prostranství "Nad nemocnicí" (lokalita Z21/n, Z9/</w:t>
            </w:r>
            <w:proofErr w:type="spellStart"/>
            <w:r w:rsidRPr="00E75929">
              <w:rPr>
                <w:color w:val="000000" w:themeColor="text1"/>
              </w:rPr>
              <w:t>sm</w:t>
            </w:r>
            <w:proofErr w:type="spellEnd"/>
            <w:r w:rsidRPr="00E75929">
              <w:rPr>
                <w:color w:val="000000" w:themeColor="text1"/>
              </w:rPr>
              <w:t xml:space="preserve"> a P13/n + koridor ZDk4 Územního plánu Náchod) 2019, ÚP Žďárky 2016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110F9F" w:rsidRDefault="00E75929" w:rsidP="00DE761B">
            <w:pPr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 rámci okrsku nebyly zpracovány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E04F2D" w:rsidRDefault="00E75929" w:rsidP="00872EF6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Sídla v horské části (</w:t>
            </w:r>
            <w:proofErr w:type="spellStart"/>
            <w:proofErr w:type="gramStart"/>
            <w:r w:rsidRPr="00E75929">
              <w:rPr>
                <w:color w:val="000000" w:themeColor="text1"/>
              </w:rPr>
              <w:t>Zlíčko</w:t>
            </w:r>
            <w:proofErr w:type="spellEnd"/>
            <w:r w:rsidRPr="00E75929">
              <w:rPr>
                <w:color w:val="000000" w:themeColor="text1"/>
              </w:rPr>
              <w:t xml:space="preserve"> - Vysoká</w:t>
            </w:r>
            <w:proofErr w:type="gramEnd"/>
            <w:r w:rsidRPr="00E75929">
              <w:rPr>
                <w:color w:val="000000" w:themeColor="text1"/>
              </w:rPr>
              <w:t xml:space="preserve"> Srbská, osady </w:t>
            </w:r>
            <w:proofErr w:type="spellStart"/>
            <w:r w:rsidRPr="00E75929">
              <w:rPr>
                <w:color w:val="000000" w:themeColor="text1"/>
              </w:rPr>
              <w:t>Sedmákovice</w:t>
            </w:r>
            <w:proofErr w:type="spellEnd"/>
            <w:r w:rsidRPr="00E75929">
              <w:rPr>
                <w:color w:val="000000" w:themeColor="text1"/>
              </w:rPr>
              <w:t xml:space="preserve">, Zálesí a </w:t>
            </w:r>
            <w:proofErr w:type="spellStart"/>
            <w:r w:rsidRPr="00E75929">
              <w:rPr>
                <w:color w:val="000000" w:themeColor="text1"/>
              </w:rPr>
              <w:t>Závrchy</w:t>
            </w:r>
            <w:proofErr w:type="spellEnd"/>
            <w:r w:rsidRPr="00E75929">
              <w:rPr>
                <w:color w:val="000000" w:themeColor="text1"/>
              </w:rPr>
              <w:t>), ale i Ždárky svým charakterem a urbánní strukturou patří do podhorských typů vesnic, majících dobré provázanosti s krajinou. Žďárky již plně přecházejí přímo do zemědělské krajiny, takže mají v dolní části podstatně méně související „přechodové“ zeleně. V členitém území je sice stále přítomna proměnná morfologie, v porovnání se severně mezujícími krajinnými okrsky však nabízí méně atraktivních bodů a výhledů.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Relativně velké rozvojové plochy v řadě částí:</w:t>
            </w:r>
          </w:p>
          <w:p w:rsidR="00E75929" w:rsidRPr="00E75929" w:rsidRDefault="00E75929" w:rsidP="00E75929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ve Žďárkách rozvoj SV na západním okraji pojištěn ochrannou zelení do otevřené krajiny, plochy rozvoje BV v JV části nutno pojistit v přechodu do krajiny a etapizovat. Drobné další rozvoje, celkově příliš optimistický rozvoj, obtíže udržet údolní polohu sídla;</w:t>
            </w:r>
          </w:p>
          <w:p w:rsidR="00E75929" w:rsidRPr="00E75929" w:rsidRDefault="00E75929" w:rsidP="00E75929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Zálesí s výhledy do krajiny na jih rozptýlenou formou zástavby, jejíž doplňování není žádoucí</w:t>
            </w:r>
          </w:p>
          <w:p w:rsidR="00E75929" w:rsidRPr="00E75929" w:rsidRDefault="00E75929" w:rsidP="00E75929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proofErr w:type="spellStart"/>
            <w:r w:rsidRPr="00E75929">
              <w:rPr>
                <w:color w:val="000000" w:themeColor="text1"/>
              </w:rPr>
              <w:t>Zlíčko</w:t>
            </w:r>
            <w:proofErr w:type="spellEnd"/>
            <w:r w:rsidRPr="00E75929">
              <w:rPr>
                <w:color w:val="000000" w:themeColor="text1"/>
              </w:rPr>
              <w:t xml:space="preserve"> – masivní rozvojové plochy BV ve velkých prolukách, ale i na okrajích zástavby, nutnost etapizace a pojištění plynulosti přechodu sídla do otevřené krajiny;</w:t>
            </w:r>
          </w:p>
          <w:p w:rsidR="00E75929" w:rsidRPr="00E75929" w:rsidRDefault="00E75929" w:rsidP="00E75929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proofErr w:type="spellStart"/>
            <w:r w:rsidRPr="00E75929">
              <w:rPr>
                <w:color w:val="000000" w:themeColor="text1"/>
              </w:rPr>
              <w:t>Závrchy</w:t>
            </w:r>
            <w:proofErr w:type="spellEnd"/>
            <w:r w:rsidRPr="00E75929">
              <w:rPr>
                <w:color w:val="000000" w:themeColor="text1"/>
              </w:rPr>
              <w:t xml:space="preserve">, Mokřiny, </w:t>
            </w:r>
            <w:proofErr w:type="spellStart"/>
            <w:r w:rsidRPr="00E75929">
              <w:rPr>
                <w:color w:val="000000" w:themeColor="text1"/>
              </w:rPr>
              <w:t>Sedmákovice</w:t>
            </w:r>
            <w:proofErr w:type="spellEnd"/>
            <w:r w:rsidRPr="00E75929">
              <w:rPr>
                <w:color w:val="000000" w:themeColor="text1"/>
              </w:rPr>
              <w:t xml:space="preserve"> – vývoj sídel ukončen, zvláště drobných rekreačních objektů</w:t>
            </w:r>
          </w:p>
          <w:p w:rsidR="00E75929" w:rsidRPr="00E75929" w:rsidRDefault="00E75929" w:rsidP="00E75929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Hronov – okraj města do okrsku s větším rozvojem BV potřebuje regulativně zajistit plynulost přechodu do krajiny;</w:t>
            </w:r>
          </w:p>
          <w:p w:rsidR="008504A8" w:rsidRPr="00E75929" w:rsidRDefault="00E75929" w:rsidP="00E75929">
            <w:pPr>
              <w:pStyle w:val="Odstavecseseznamem"/>
              <w:numPr>
                <w:ilvl w:val="0"/>
                <w:numId w:val="4"/>
              </w:num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Z Velkého Poříčí k letišti – nebytové využití při spojení ve směru na letiště.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E75929" w:rsidP="00DE761B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Stabilizované podmínky pro turisty a cyklisty, zlepšení podmínek a zmnožení příležitostí by bylo vítáno. V porovnání s jinými se zde nalézá méně atraktivních cílů turistiky.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Severní část krajinného okrsku spadá do CHKO Broumovsko – chránit lesní pozemky a okolí vodních toků v extravilánu jako přísně nezastavitelné území pro rozvoj těchto hodnot.</w:t>
            </w:r>
          </w:p>
          <w:p w:rsidR="008504A8" w:rsidRPr="00110F9F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Památný strom – Bartoňovy jasany (5ks), Bohdalova lípa, Kosova lípa; zajistit nezastavitelnost pozemků v rámci ochranného pásma.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Na území okrsku se nalézá řada hodnotných objektů včetně památkově chráněného domu ve </w:t>
            </w:r>
            <w:proofErr w:type="spellStart"/>
            <w:r w:rsidRPr="00E75929">
              <w:rPr>
                <w:color w:val="000000" w:themeColor="text1"/>
              </w:rPr>
              <w:t>Zlíčku</w:t>
            </w:r>
            <w:proofErr w:type="spellEnd"/>
            <w:r w:rsidRPr="00E75929">
              <w:rPr>
                <w:color w:val="000000" w:themeColor="text1"/>
              </w:rPr>
              <w:t xml:space="preserve">, kaple z 19. stol., statky roubené i zděné, četné objekty drobné lidové architektury i několik menších území potenciálních archeologických nálezů. </w:t>
            </w:r>
          </w:p>
          <w:p w:rsidR="0045433E" w:rsidRPr="00110F9F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Na strategických místech se nalézá několik objektů ze souboru staveb Československého pohraničního opevnění, jmenovitě lehkých objektů typu LO36.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Zachovat siluetu sídel a zajistit ochranu zemědělské krajiny před vstupy dalších hmotově výrazných staveb zemědělské prvovýroby. Podporovat drobnější měřítko členění zemědělských pozemků převážně v jižní části okrsku. 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Zachovat harmonický výraz některých sídel (</w:t>
            </w:r>
            <w:proofErr w:type="spellStart"/>
            <w:r w:rsidRPr="00E75929">
              <w:rPr>
                <w:color w:val="000000" w:themeColor="text1"/>
              </w:rPr>
              <w:t>Závrchy</w:t>
            </w:r>
            <w:proofErr w:type="spellEnd"/>
            <w:r w:rsidRPr="00E75929">
              <w:rPr>
                <w:color w:val="000000" w:themeColor="text1"/>
              </w:rPr>
              <w:t xml:space="preserve">, Mokřiny, </w:t>
            </w:r>
            <w:proofErr w:type="spellStart"/>
            <w:r w:rsidRPr="00E75929">
              <w:rPr>
                <w:color w:val="000000" w:themeColor="text1"/>
              </w:rPr>
              <w:t>Sedmákovice</w:t>
            </w:r>
            <w:proofErr w:type="spellEnd"/>
            <w:r w:rsidRPr="00E75929">
              <w:rPr>
                <w:color w:val="000000" w:themeColor="text1"/>
              </w:rPr>
              <w:t>) uzavřených v lesních porostech společně s lesními scenériemi.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Severní polovina okrsku spadá do CHKO Broumovsko, kde bylo zpracováno preventivní hodnocení krajinného rázu. Zásady tohoto hodnocení je možné vztáhnout i na jižní část území okrsku.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Jedná se o území s vysokým stupněm ochrany (II pásmo) krajinného rázu (Vorel et al. 2010): 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 pásmu II je nutno novou výstavbou, přestavbou nebo změnou využití území respektovat existující charakteristické a cenné vizuální vztahy zástavby a krajinného rámce včetně existujícího vztahu zastavěných a nezastavěných ploch. Nová zástavba dotváří urbanistickou strukturu na volných plochách uvnitř zastavěného území mimo lokality s typickými znaky tradiční zástavby a urbanistické struktury.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 pásmu II je možná výstavba na v okrajových částech existující zástavby, zejména v kontextu s existujícími lokalitami novodobé zástavby. Nesmí přitom dojít k negativní změně existující siluety zástavby nebo výraznému narušení přechodu zástavby do krajiny.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Nová výstavba nebo změna využití území nesmí výrazněji snížit význam přírodních prvků a struktur krajiny v krajinné scéně.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Při hodnocení vlivu záměrů na krajinný ráz nelze v pásmu II připustit silný zásah do některého z pozitivních znaků jednotlivých charakteristik krajinného rázu, zejména do přírodních a estetických hodnot, do ZCHÚ, kulturních dominant, harmonického měřítka a vztahů.</w:t>
            </w:r>
          </w:p>
          <w:p w:rsidR="0045433E" w:rsidRPr="00110F9F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 pásmu II nelze připustit takové zásahy, které jsou v souhrnu z hlediska míry zásahu do hodnot krajinného rázu na hranici přijatelnosti.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Vytváření územních podmínek (nezastav. území) v rámci vodotečí a jejich okolí. V rámci zastavěných území sídel podél vodních toků (Žďárky) počítat s přírodě blízkými PPO (PBPO). V rámci ÚPD prověřit a následně stabilizovat plochu pro umístění suchého poldru</w:t>
            </w:r>
            <w:r w:rsidRPr="008B3BB4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>v bočních údolích</w:t>
            </w:r>
            <w:r w:rsidRPr="008B3BB4">
              <w:rPr>
                <w:color w:val="000000" w:themeColor="text1"/>
              </w:rPr>
              <w:t xml:space="preserve"> toku </w:t>
            </w:r>
            <w:proofErr w:type="spellStart"/>
            <w:r w:rsidRPr="00E75929">
              <w:rPr>
                <w:color w:val="000000" w:themeColor="text1"/>
              </w:rPr>
              <w:t>Brlenky</w:t>
            </w:r>
            <w:proofErr w:type="spellEnd"/>
            <w:r w:rsidRPr="00E75929">
              <w:rPr>
                <w:color w:val="000000" w:themeColor="text1"/>
              </w:rPr>
              <w:t xml:space="preserve"> pod </w:t>
            </w:r>
            <w:proofErr w:type="spellStart"/>
            <w:r w:rsidRPr="00E75929">
              <w:rPr>
                <w:color w:val="000000" w:themeColor="text1"/>
              </w:rPr>
              <w:t>Sedmákovicemi</w:t>
            </w:r>
            <w:proofErr w:type="spellEnd"/>
            <w:r w:rsidRPr="00E75929">
              <w:rPr>
                <w:color w:val="000000" w:themeColor="text1"/>
              </w:rPr>
              <w:t xml:space="preserve"> a na </w:t>
            </w:r>
            <w:proofErr w:type="spellStart"/>
            <w:r w:rsidRPr="00E75929">
              <w:rPr>
                <w:color w:val="000000" w:themeColor="text1"/>
              </w:rPr>
              <w:t>Strouženském</w:t>
            </w:r>
            <w:proofErr w:type="spellEnd"/>
            <w:r w:rsidRPr="00E75929">
              <w:rPr>
                <w:color w:val="000000" w:themeColor="text1"/>
              </w:rPr>
              <w:t xml:space="preserve"> potoce.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Údolní nivu </w:t>
            </w:r>
            <w:r>
              <w:rPr>
                <w:color w:val="000000" w:themeColor="text1"/>
              </w:rPr>
              <w:t xml:space="preserve">vodních toků </w:t>
            </w:r>
            <w:r w:rsidRPr="00E75929">
              <w:rPr>
                <w:color w:val="000000" w:themeColor="text1"/>
              </w:rPr>
              <w:t xml:space="preserve">je nutné respektovat jako významnou plochu pro rozliv vod při povodňových stavech a jako lokalitu s významným biologickým a ekostabilizačním potenciálem. Dále </w:t>
            </w:r>
            <w:r>
              <w:rPr>
                <w:color w:val="000000" w:themeColor="text1"/>
              </w:rPr>
              <w:t xml:space="preserve">mimo sídla </w:t>
            </w:r>
            <w:r w:rsidRPr="00E75929">
              <w:rPr>
                <w:color w:val="000000" w:themeColor="text1"/>
              </w:rPr>
              <w:t>podpořit PBPO snížením kapacity koryta revitalizací a formou zvýšení kapacity rozlivů do údolní nivy, které se podílí na transformaci povodňových průtoků.</w:t>
            </w:r>
          </w:p>
          <w:p w:rsidR="00872EF6" w:rsidRPr="00872EF6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Vyřešit odkanalizování (čištění odpadních vod ve Vysoké Srbské a osadách).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Zemědělská půda v okrsku se rozprostírá zhruba na 826 ha, což činí téměř 52 % výměry celého okrsku. U přibližně 53 % půdních bloků je evidována kultura standardní orná půda a u přibližně 45 % půdních bloků je evidován trvalý travní porost.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Nové zastavitelné plochy je doporučeno situovat mimo půdy s nejvyšší produkční schopností. Tyto plochy je nutno vymezovat v souladu s § 55 odst. 4 zákona č. 183/2006 Sb., o územním plánování a stavebním řádu a § 4 zákona č. 334/1992 Sb., o ochraně zemědělského půdního fondu. V případě realizace záborů zemědělského </w:t>
            </w:r>
            <w:r w:rsidRPr="00E75929">
              <w:rPr>
                <w:color w:val="000000" w:themeColor="text1"/>
              </w:rPr>
              <w:lastRenderedPageBreak/>
              <w:t>půdního fondu a vymezování nových zastavitelných ploch je doporučeno vymezovat tyto plochy takovým způsobem, aby docházelo k co nejnižší fragmentaci zemědělského půdního fondu. Důležité je především zamezit vzniku podměrečných ploch, které nejsou z hlediska dalšího zemědělského užívání účelně využitelné.</w:t>
            </w:r>
          </w:p>
          <w:p w:rsidR="00E75929" w:rsidRDefault="00E75929" w:rsidP="00E75929">
            <w:pPr>
              <w:jc w:val="both"/>
              <w:rPr>
                <w:color w:val="000000" w:themeColor="text1"/>
              </w:rPr>
            </w:pP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Lesní porosty tvoří v rámci okrsku méně výrazný podíl výměry kolem 455 ha, což činí přibližně 29 % výměry celého okrsku. Z hlediska kategorizace mají dominantní zastoupení lesy zvláštního určení a lesy hospodářské. Z hlediska podrobnějšího popisu lesních ekosystému převažují hospodářské lesy jehličnaté, bučiny a hospodářské lesy smíšené. Klasifikace dle smíšenosti vykazuje zastoupení jehličnatých lesů přibližně 86 %, smíšené porosty pak mají zastoupení zhruba 12 %.  Z hlediska potenciální přirozené vegetace lze v území identifikovat převážně oblast bučiny s kyčelnicí devítilistou a v menším rozsahu pak oblast </w:t>
            </w:r>
            <w:proofErr w:type="spellStart"/>
            <w:r w:rsidRPr="00E75929">
              <w:rPr>
                <w:color w:val="000000" w:themeColor="text1"/>
              </w:rPr>
              <w:t>bikové</w:t>
            </w:r>
            <w:proofErr w:type="spellEnd"/>
            <w:r w:rsidRPr="00E75929">
              <w:rPr>
                <w:color w:val="000000" w:themeColor="text1"/>
              </w:rPr>
              <w:t xml:space="preserve"> bučiny. Zájmový okrsek se nachází ve třetím – </w:t>
            </w:r>
            <w:proofErr w:type="spellStart"/>
            <w:r w:rsidRPr="00E75929">
              <w:rPr>
                <w:color w:val="000000" w:themeColor="text1"/>
              </w:rPr>
              <w:t>dubovo</w:t>
            </w:r>
            <w:proofErr w:type="spellEnd"/>
            <w:r w:rsidRPr="00E75929">
              <w:rPr>
                <w:color w:val="000000" w:themeColor="text1"/>
              </w:rPr>
              <w:t>-bukovém, čtvrtém – bukovém a pátém – jedlo-bukovém lesním vegetačním stupni.</w:t>
            </w:r>
          </w:p>
          <w:p w:rsidR="0045433E" w:rsidRPr="00110F9F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 případě realizace záborů pozemků určených k plnění funkce lesa a vymezování nových zastavitelných ploch je doporučeno vymezovat tyto plochy takovým způsobem, aby docházelo k co nejnižší fragmentaci lesních porostů – pozemků určených k plnění funkce lesa. Důležité je především zamezit vzniku podměrečných ploch, které nejsou z hlediska dalšího hospodaření účelně využitelné a zároveň představují potenciální riziko z hlediska snížení jejich ekologické hodnoty.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Jižní část okrsku je charakteristická velkými plochami ekologicky málo stabilních bloků orné půdy protkané vodotečemi (přítoky Metuje).  Z hlediska fragmentace se jedná o relativně málo fragmentované území, přičemž velké plochy orné půdy, letiště nad Velkým Poříčím atp. fragmentaci území zvyšují. 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 xml:space="preserve">Severní část okrsku korelující s hranicí CHKO spadá do jádrové zóny Biotopu vybraných zvláště chráněných druhů velkých savců </w:t>
            </w:r>
            <w:r w:rsidR="003F2572">
              <w:rPr>
                <w:color w:val="000000" w:themeColor="text1"/>
              </w:rPr>
              <w:t>(mimo zastavěná území).</w:t>
            </w:r>
            <w:r w:rsidRPr="00E75929">
              <w:rPr>
                <w:color w:val="000000" w:themeColor="text1"/>
              </w:rPr>
              <w:t xml:space="preserve"> V rámci ÚPD zajistit nezastavitelnost volné krajiny mimo dostavbu stávajících sídel.</w:t>
            </w:r>
          </w:p>
          <w:p w:rsidR="00E75929" w:rsidRPr="00E75929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 rámci ÚP</w:t>
            </w:r>
            <w:r w:rsidR="003F2572">
              <w:rPr>
                <w:color w:val="000000" w:themeColor="text1"/>
              </w:rPr>
              <w:t xml:space="preserve"> obcí</w:t>
            </w:r>
            <w:r w:rsidRPr="00E75929">
              <w:rPr>
                <w:color w:val="000000" w:themeColor="text1"/>
              </w:rPr>
              <w:t xml:space="preserve"> </w:t>
            </w:r>
            <w:r w:rsidR="003F2572">
              <w:rPr>
                <w:color w:val="000000" w:themeColor="text1"/>
              </w:rPr>
              <w:t>zapracovat a zpřesnit</w:t>
            </w:r>
            <w:r w:rsidRPr="00E75929">
              <w:rPr>
                <w:color w:val="000000" w:themeColor="text1"/>
              </w:rPr>
              <w:t xml:space="preserve"> vedení regionálního biokoridoru a umístění regionálních biocenter ÚSES ze ZÚR KHK (RBC 1634 U </w:t>
            </w:r>
            <w:proofErr w:type="spellStart"/>
            <w:r w:rsidRPr="00E75929">
              <w:rPr>
                <w:color w:val="000000" w:themeColor="text1"/>
              </w:rPr>
              <w:t>Sedmákovic</w:t>
            </w:r>
            <w:proofErr w:type="spellEnd"/>
            <w:r w:rsidRPr="00E75929">
              <w:rPr>
                <w:color w:val="000000" w:themeColor="text1"/>
              </w:rPr>
              <w:t>, H076 Hronovské; RBK 765/2). Od této sítě regionálního ÚSES následně odvodit vedení lokálních prvků včetně vložených lokálních biocenter. V rámci vymezení ÚSES v ÚPD dbát na nejnovější metodická doporučení MŽP (zejména reprezentativnost a typ spojovaných cílových společenstev, pro který je ÚSES vymezován). Na pozemky zpřesnit a následně realizovat navržené lokální biokoridory a biocentra ÚSES – V rámci ÚPD tyto prvky dlouhodobě stabilizovat a připravit k realizaci jako VPO.</w:t>
            </w:r>
          </w:p>
          <w:p w:rsidR="0045433E" w:rsidRPr="00110F9F" w:rsidRDefault="00E75929" w:rsidP="00E75929">
            <w:pPr>
              <w:jc w:val="both"/>
              <w:rPr>
                <w:color w:val="000000" w:themeColor="text1"/>
              </w:rPr>
            </w:pPr>
            <w:r w:rsidRPr="00E75929">
              <w:rPr>
                <w:color w:val="000000" w:themeColor="text1"/>
              </w:rPr>
              <w:t>Vymezení nezastavitelnosti ploch pro realizaci interakčních prvků ÚSES – s ohledem na další krajinotvorné funkce (viz protierozní ochrana a zlepšení vodního režimu)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Default="003F2572" w:rsidP="00872EF6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 xml:space="preserve">V okrsku lze dle ÚAP ORP Náchod identifikovat 3 staré ekologické zátěže. V k. </w:t>
            </w:r>
            <w:proofErr w:type="spellStart"/>
            <w:r w:rsidRPr="003F2572">
              <w:rPr>
                <w:color w:val="000000" w:themeColor="text1"/>
              </w:rPr>
              <w:t>ú.</w:t>
            </w:r>
            <w:proofErr w:type="spellEnd"/>
            <w:r w:rsidRPr="003F2572">
              <w:rPr>
                <w:color w:val="000000" w:themeColor="text1"/>
              </w:rPr>
              <w:t xml:space="preserve">  Velké Poříčí se jedná o skládku u letiště, která je již rekultivována. Pouze malé riziko představují potenciální výluhy do povrchových vod, ovlivnění podzemních vod nehrozí. V k. </w:t>
            </w:r>
            <w:proofErr w:type="spellStart"/>
            <w:r w:rsidRPr="003F2572">
              <w:rPr>
                <w:color w:val="000000" w:themeColor="text1"/>
              </w:rPr>
              <w:t>ú.</w:t>
            </w:r>
            <w:proofErr w:type="spellEnd"/>
            <w:r w:rsidRPr="003F2572">
              <w:rPr>
                <w:color w:val="000000" w:themeColor="text1"/>
              </w:rPr>
              <w:t xml:space="preserve"> Vysoká Srbská se jedná o skládku Vysoká Srbská a v k. </w:t>
            </w:r>
            <w:proofErr w:type="spellStart"/>
            <w:r w:rsidRPr="003F2572">
              <w:rPr>
                <w:color w:val="000000" w:themeColor="text1"/>
              </w:rPr>
              <w:t>ú.</w:t>
            </w:r>
            <w:proofErr w:type="spellEnd"/>
            <w:r w:rsidRPr="003F2572">
              <w:rPr>
                <w:color w:val="000000" w:themeColor="text1"/>
              </w:rPr>
              <w:t xml:space="preserve"> Žďárky se jedná o skládku Žďárky – Přední </w:t>
            </w:r>
            <w:proofErr w:type="spellStart"/>
            <w:r w:rsidRPr="003F2572">
              <w:rPr>
                <w:color w:val="000000" w:themeColor="text1"/>
              </w:rPr>
              <w:t>Zada</w:t>
            </w:r>
            <w:proofErr w:type="spellEnd"/>
            <w:r w:rsidRPr="003F2572">
              <w:rPr>
                <w:color w:val="000000" w:themeColor="text1"/>
              </w:rPr>
              <w:t>. Před vymezením nových funkčních ploch v těchto územích je doporučeno výše uvedené lokality konkrétněji prověřit tak, aby nemohlo v rámci nového funkčního využití dojít k nepříznivému ovlivnění životního prostředí nebo lidského zdraví.</w:t>
            </w:r>
          </w:p>
          <w:p w:rsidR="00905D17" w:rsidRPr="00110F9F" w:rsidRDefault="00905D17" w:rsidP="00872EF6">
            <w:pPr>
              <w:jc w:val="both"/>
              <w:rPr>
                <w:color w:val="000000" w:themeColor="text1"/>
              </w:rPr>
            </w:pPr>
            <w:proofErr w:type="spellStart"/>
            <w:r w:rsidRPr="00905D17">
              <w:rPr>
                <w:color w:val="000000" w:themeColor="text1"/>
              </w:rPr>
              <w:t>Brownfields</w:t>
            </w:r>
            <w:proofErr w:type="spellEnd"/>
            <w:r w:rsidRPr="00905D17">
              <w:rPr>
                <w:color w:val="000000" w:themeColor="text1"/>
              </w:rPr>
              <w:t xml:space="preserve"> nejsou v území nevymezeny, neboť evidovaný </w:t>
            </w:r>
            <w:r w:rsidRPr="00905D17">
              <w:rPr>
                <w:color w:val="000000" w:themeColor="text1"/>
              </w:rPr>
              <w:t>brownfield</w:t>
            </w:r>
            <w:r w:rsidRPr="00905D17">
              <w:rPr>
                <w:color w:val="000000" w:themeColor="text1"/>
              </w:rPr>
              <w:t xml:space="preserve"> v Malé Čermné zanikl, neb zde</w:t>
            </w:r>
            <w:r>
              <w:rPr>
                <w:color w:val="000000" w:themeColor="text1"/>
              </w:rPr>
              <w:t xml:space="preserve"> bylo</w:t>
            </w:r>
            <w:r w:rsidRPr="00905D17">
              <w:rPr>
                <w:color w:val="000000" w:themeColor="text1"/>
              </w:rPr>
              <w:t xml:space="preserve"> obnoveno bydlení.</w:t>
            </w:r>
          </w:p>
        </w:tc>
      </w:tr>
    </w:tbl>
    <w:p w:rsidR="003F2572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3F2572" w:rsidRDefault="003F2572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 xml:space="preserve">Zvýšit retenci krajiny. Revitalizovat pramenné části toků. V místě prameniště na horním úseku bezejmenného vodního toku (pravostranný přítok </w:t>
            </w:r>
            <w:proofErr w:type="spellStart"/>
            <w:r w:rsidRPr="003F2572">
              <w:rPr>
                <w:color w:val="000000" w:themeColor="text1"/>
              </w:rPr>
              <w:t>Brlenky</w:t>
            </w:r>
            <w:proofErr w:type="spellEnd"/>
            <w:r w:rsidRPr="003F2572">
              <w:rPr>
                <w:color w:val="000000" w:themeColor="text1"/>
              </w:rPr>
              <w:t xml:space="preserve">) zcela minimalizovat technické vodohospodářské zásahy a ponechat maximální prostor pro přirozený vodní režim, zasakování a odvod vod dále do povodí. Dále doporučujeme prověřit možnosti výstavby malých vodních nádrží (tůní či rybníčků) pro zadržení vody v krajině. </w:t>
            </w:r>
          </w:p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>Na plochách polí a trvalých travních porostů zvážit funkčnost a význam starých melioračních investic, které jsou v mnoha případech již kontraproduktivní i pro konvenční zemědělské hospodaření. Cílem je přinést do ploch zemědělské krajiny plochy mokřadů, tůní a revitalizovaných drobných vodních toků či historických melioračních struh sloužících ke zpomalení odtoku.</w:t>
            </w:r>
          </w:p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 xml:space="preserve">Zajistit ochranu fungující retence v nivách toků mimo zastavěné území a dále lokálně podpořit PBPO snížením kapacity koryta revitalizací a formou zvýšení kapacity rozlivů do údolní nivy, které se podílí na transformaci povodňových průtoků. </w:t>
            </w:r>
          </w:p>
          <w:p w:rsidR="0045433E" w:rsidRPr="00E04F2D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 xml:space="preserve">V rámci zastavěného území Ždárek vhodně realizovat PBPO snížením kapacity koryta revitalizací a formou zvýšení kapacity rozlivů do údolní nivy, které se podílí na transformaci povodňových průtoků, důsledně chránit nivu a </w:t>
            </w:r>
            <w:proofErr w:type="spellStart"/>
            <w:r w:rsidRPr="003F2572">
              <w:rPr>
                <w:color w:val="000000" w:themeColor="text1"/>
              </w:rPr>
              <w:t>rozlivná</w:t>
            </w:r>
            <w:proofErr w:type="spellEnd"/>
            <w:r w:rsidRPr="003F2572">
              <w:rPr>
                <w:color w:val="000000" w:themeColor="text1"/>
              </w:rPr>
              <w:t xml:space="preserve"> území před zástavbou. (složený profil se stěhovavou </w:t>
            </w:r>
            <w:proofErr w:type="gramStart"/>
            <w:r w:rsidRPr="003F2572">
              <w:rPr>
                <w:color w:val="000000" w:themeColor="text1"/>
              </w:rPr>
              <w:t>kynetou - revitalizovaným</w:t>
            </w:r>
            <w:proofErr w:type="gramEnd"/>
            <w:r w:rsidRPr="003F2572">
              <w:rPr>
                <w:color w:val="000000" w:themeColor="text1"/>
              </w:rPr>
              <w:t xml:space="preserve"> korytem).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3F2572" w:rsidRPr="003F2572" w:rsidRDefault="003F2572" w:rsidP="003F2572">
            <w:pPr>
              <w:jc w:val="both"/>
            </w:pPr>
            <w:r w:rsidRPr="003F2572">
              <w:t>Na základě výsledků analytické části týkající se zemědělského půdního fondu v zájmovém okrsku lze konstatovat, že lze u řady pozemků v tomto okrsku identifikovat vysoké ohrožení vodní erozí. V rámci tohoto okrsku je doporučeno klást důraz na dodržování pravidel protierozní ochrany, především z hlediska organizačních a agrotechnických protierozních opatření, případně upřednostnění provedení komplexních pozemkových úprav v rámci ORP Náchod.</w:t>
            </w:r>
          </w:p>
          <w:p w:rsidR="003F2572" w:rsidRPr="003F2572" w:rsidRDefault="003F2572" w:rsidP="003F2572">
            <w:pPr>
              <w:jc w:val="both"/>
            </w:pPr>
            <w:r w:rsidRPr="003F2572">
              <w:t xml:space="preserve">Jako nejproblematičtější katastrální území se v rámci tohoto okrsku jeví 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Velké Poříčí.</w:t>
            </w:r>
            <w:r>
              <w:t xml:space="preserve"> </w:t>
            </w:r>
            <w:r w:rsidRPr="003F2572">
              <w:t>V</w:t>
            </w:r>
            <w:r>
              <w:t xml:space="preserve"> </w:t>
            </w:r>
            <w:r w:rsidRPr="003F2572">
              <w:t xml:space="preserve">tomto 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je doporučeno dát maximální prioritu zpracování </w:t>
            </w:r>
            <w:proofErr w:type="spellStart"/>
            <w:r w:rsidRPr="003F2572">
              <w:t>KoPÚ</w:t>
            </w:r>
            <w:proofErr w:type="spellEnd"/>
            <w:r w:rsidRPr="003F2572">
              <w:t xml:space="preserve">. Doporučeno je také v maximální možné míře provádět obdělávání orné půdy po vrstevnici, vyloučení erozně nebezpečných plodin z osevních postupů a realizace dalších organizačních a agrotechnických protierozních opatření. Doporučeno je rovněž členit rozlehlejší půdní bloky travnatými pásy. Doporučeno je také doplnit dopravní síť, především hierarchicky nižších tříd a polních cest doprovodnou zelení. </w:t>
            </w:r>
          </w:p>
          <w:p w:rsidR="003F2572" w:rsidRPr="003F2572" w:rsidRDefault="003F2572" w:rsidP="003F2572">
            <w:pPr>
              <w:jc w:val="both"/>
            </w:pPr>
            <w:r w:rsidRPr="003F2572">
              <w:t xml:space="preserve">Na základě analýz vyplývajících z doplňujících průzkumů a rozborů a upřesňujících terénních průzkumů provedených v rámci návrhové části územní studie krajiny je tato opatření doporučeno přednostně realizovat na následujících půdních blocích: 1602/13 (k.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Velké Poříčí), 1702/18 (k.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Velké Poříčí), 0705/17 (k.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Velké Poříčí a Žďárky), 1806/33 (k.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Velké Poříčí) a 1701/2 (k. </w:t>
            </w:r>
            <w:proofErr w:type="spellStart"/>
            <w:r w:rsidRPr="003F2572">
              <w:t>ú.</w:t>
            </w:r>
            <w:proofErr w:type="spellEnd"/>
            <w:r w:rsidRPr="003F2572">
              <w:t xml:space="preserve"> Velké Poříčí).</w:t>
            </w:r>
          </w:p>
          <w:p w:rsidR="003F2572" w:rsidRPr="003F2572" w:rsidRDefault="003F2572" w:rsidP="003F2572">
            <w:pPr>
              <w:jc w:val="both"/>
            </w:pPr>
            <w:r w:rsidRPr="003F2572">
              <w:t>Z hlediska požadavků na realizaci podrobnějších protierozních opatření bylo v rámci okrsku identifikováno několik půdních bloků, u kterých je doporučeno provést zatravnění nebo technické protierozní opatření. Tyto půdní bloky jsou zřejmé z mapových příloh územní studie krajiny.</w:t>
            </w:r>
          </w:p>
          <w:p w:rsidR="003F2572" w:rsidRPr="003F2572" w:rsidRDefault="003F2572" w:rsidP="003F2572">
            <w:pPr>
              <w:jc w:val="both"/>
            </w:pPr>
            <w:r w:rsidRPr="003F2572">
              <w:t>Významná část okrsku zasahuje do III. zóny CHKO Broumovsko a drobná část se nachází v I. zóně CHKO. Hospodaření v okrsku je tedy nutno podřídit požadavkům ochrany přírody a krajiny. Požadavky pro hospodaření v CHKO Broumovsko s akcentem na protierozní ochranu jsou uvedeny níže:</w:t>
            </w:r>
          </w:p>
          <w:p w:rsidR="003F2572" w:rsidRPr="003F2572" w:rsidRDefault="003F2572" w:rsidP="003F2572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</w:pPr>
            <w:r w:rsidRPr="003F2572">
              <w:t>Zachovávat stávající funkci luk a pastvin, jejich přeměna na ornou půdu je možná pouze ve výjimečných případech,</w:t>
            </w:r>
          </w:p>
          <w:p w:rsidR="003F2572" w:rsidRPr="003F2572" w:rsidRDefault="003F2572" w:rsidP="003F2572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</w:pPr>
            <w:r w:rsidRPr="003F2572">
              <w:lastRenderedPageBreak/>
              <w:t>pastvu provádět v souladu s ekologickou únosností pozemků, tzn. nepřekračovat výši přípustného stavu zvířat, aby nedocházelo k ohrožení pozemků erozí,</w:t>
            </w:r>
          </w:p>
          <w:p w:rsidR="003F2572" w:rsidRPr="003F2572" w:rsidRDefault="003F2572" w:rsidP="003F2572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</w:pPr>
            <w:r w:rsidRPr="003F2572">
              <w:t xml:space="preserve">diverzifikovat biotopy v krajině, zejména zachovat křovinné biotopy, remízy, lesní lemy, meze, </w:t>
            </w:r>
          </w:p>
          <w:p w:rsidR="0045433E" w:rsidRPr="003F2572" w:rsidRDefault="003F2572" w:rsidP="003F2572">
            <w:pPr>
              <w:pStyle w:val="Odstavecseseznamem"/>
              <w:numPr>
                <w:ilvl w:val="0"/>
                <w:numId w:val="5"/>
              </w:numPr>
              <w:spacing w:after="160" w:line="259" w:lineRule="auto"/>
              <w:jc w:val="both"/>
              <w:rPr>
                <w:i/>
              </w:rPr>
            </w:pPr>
            <w:r w:rsidRPr="003F2572">
              <w:t xml:space="preserve">podél vodních toků zachovat pruh TTP minimálně v šířce </w:t>
            </w:r>
            <w:r>
              <w:t>funkční nivy</w:t>
            </w:r>
            <w:r w:rsidRPr="003F2572">
              <w:t xml:space="preserve"> podle erozního ohrožení.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>Vzhledem ke skutečnosti, že významná část okrsku zasahuje do III. zóny CHKO Broumovsko a drobná část lesních porostů se nachází v I. zóně CHKO Broumovsko, je nutno podřídit hospodaření v těchto lokalitách požadavkům ochrany přírody a krajiny. Požadavky na hospodaření v jednotlivých zónách jsou uvedeny v bodech níže:</w:t>
            </w:r>
          </w:p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>Lesy v I. zóně budou plnit převážně mimoprodukční funkce. V I. zóně budou cíleně pěstovány porosty stanovištně původních dřevin (v závislosti na stanovištích zejména listnáče, jedle, ale na stanovištích jejich přirozeného výskytu i borovice lesní a smrk ztepilý). Geograficky nepůvodní druhy se prakticky nebudou vyskytovat, s výjimkou modřínu opadavého se s jejich dalším využitím neuvažuje. Lesní porosty budou smíšené (jednotlivě nebo skupinově), druhově, věkově a prostorově diferencované, s vysokou ekologickou stabilitou. Při obnově lesních porostů se bude maximálně využívat přirozená obnova stanovištně původních dřevin, ve vhodných podmínkách budou při obnově využívány výběrné principy. V lesích bude běžně zůstávat část odumřelého dřeva různých dimenzí pro udržení biodiverzity. Dřeviny a jejich zastoupení budou při umělé obnově voleny podle přirozených dřevinných skladeb. V části I. zóny (vybrané části NPR) budou lesy ponechány samovolnému vývoji včetně neprovádění nahodilých těžeb a výsadeb dřevin.</w:t>
            </w:r>
          </w:p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>Ve III. zóně budou lesy obhospodařovány běžným způsobem. Budou pěstovány porosty produkčně významných geograficky původních druhů, zejména smrk ztepilý, borovice lesní, buk lesní s příměsí dalších stanovištně původních druhů zajišťující jejich větší odolnost proti kalamitám a ekologickou stabilitu. Porostní skladba i struktura bude zjednodušená. V závislosti na ekologických nárocích dřevin a stanovištních podmínkách se bude uplatňovat přirozená i umělá obnova.</w:t>
            </w:r>
          </w:p>
          <w:p w:rsidR="0045433E" w:rsidRPr="00E04F2D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>Z hlediska těžebně-dopravních technologií bylo v rámci okrsku identifikováno několik porostů, ve kterých je doporučeno aplikovat specifické těžebně-dopravní technologie. Tyto lesní porosty jsou zřejmé z mapových příloh územní studie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3F2572" w:rsidRPr="003F2572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 xml:space="preserve">Stávající aleje a stromořadí doprovázející silniční komunikace a polní cesty udržovat a dosazovat. V lokalitě je celá řada míst pro novou výsadbu (tvorbu mezí) na pomezí půdních bloků a podél stávajících i historických a polních cest (např. jako interakční prvky ÚSES). </w:t>
            </w:r>
          </w:p>
          <w:p w:rsidR="0045433E" w:rsidRPr="00110F9F" w:rsidRDefault="003F2572" w:rsidP="003F2572">
            <w:pPr>
              <w:jc w:val="both"/>
              <w:rPr>
                <w:color w:val="000000" w:themeColor="text1"/>
              </w:rPr>
            </w:pPr>
            <w:r w:rsidRPr="003F2572">
              <w:rPr>
                <w:color w:val="000000" w:themeColor="text1"/>
              </w:rPr>
              <w:t>Doplnění liniové zeleně, mezí či travnatých pásů do intenzivně zemědělsky využívané jižní části okrsku je vhodné pro posílení ekostabilizační funkce zemědělské krajiny.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3F2572" w:rsidRDefault="001F6699" w:rsidP="00643A91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>
              <w:rPr>
                <w:color w:val="000000" w:themeColor="text1"/>
              </w:rPr>
              <w:t xml:space="preserve"> </w:t>
            </w:r>
            <w:r w:rsidR="003F2572" w:rsidRPr="003F2572">
              <w:rPr>
                <w:color w:val="000000" w:themeColor="text1"/>
              </w:rPr>
              <w:t xml:space="preserve">Migrační prostupnost okrsku pro terestrické biotu je vcelku dobrá. Migrační bariéry pro vodní živočichy na toku </w:t>
            </w:r>
            <w:proofErr w:type="spellStart"/>
            <w:r w:rsidR="003F2572" w:rsidRPr="003F2572">
              <w:rPr>
                <w:color w:val="000000" w:themeColor="text1"/>
              </w:rPr>
              <w:t>Brlenky</w:t>
            </w:r>
            <w:proofErr w:type="spellEnd"/>
            <w:r w:rsidR="003F2572" w:rsidRPr="003F2572">
              <w:rPr>
                <w:color w:val="000000" w:themeColor="text1"/>
              </w:rPr>
              <w:t xml:space="preserve"> a jejich přítocích nebyly zmapovány. </w:t>
            </w:r>
          </w:p>
          <w:p w:rsidR="0045433E" w:rsidRPr="00110F9F" w:rsidRDefault="001F6699" w:rsidP="001F6699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>Lidská prostupnost:</w:t>
            </w:r>
            <w:r w:rsidR="00905D17">
              <w:rPr>
                <w:color w:val="000000" w:themeColor="text1"/>
              </w:rPr>
              <w:t xml:space="preserve"> </w:t>
            </w:r>
            <w:r w:rsidR="003F2572" w:rsidRPr="003F2572">
              <w:rPr>
                <w:color w:val="000000" w:themeColor="text1"/>
              </w:rPr>
              <w:t xml:space="preserve">Prostupnost krajiny je dobrá, </w:t>
            </w:r>
            <w:r w:rsidR="00905D17">
              <w:rPr>
                <w:color w:val="000000" w:themeColor="text1"/>
              </w:rPr>
              <w:t xml:space="preserve">neboť stále dominuje </w:t>
            </w:r>
            <w:proofErr w:type="spellStart"/>
            <w:r w:rsidR="003F2572" w:rsidRPr="003F2572">
              <w:rPr>
                <w:color w:val="000000" w:themeColor="text1"/>
              </w:rPr>
              <w:t>neplocený</w:t>
            </w:r>
            <w:proofErr w:type="spellEnd"/>
            <w:r w:rsidR="003F2572" w:rsidRPr="003F2572">
              <w:rPr>
                <w:color w:val="000000" w:themeColor="text1"/>
              </w:rPr>
              <w:t xml:space="preserve"> zemědělský </w:t>
            </w:r>
            <w:r w:rsidR="003F2572">
              <w:rPr>
                <w:color w:val="000000" w:themeColor="text1"/>
              </w:rPr>
              <w:t xml:space="preserve">půdní </w:t>
            </w:r>
            <w:r w:rsidR="003F2572" w:rsidRPr="003F2572">
              <w:rPr>
                <w:color w:val="000000" w:themeColor="text1"/>
              </w:rPr>
              <w:t>fond</w:t>
            </w:r>
            <w:r w:rsidR="00905D17">
              <w:rPr>
                <w:color w:val="000000" w:themeColor="text1"/>
              </w:rPr>
              <w:t>.</w:t>
            </w:r>
            <w:r w:rsidR="003F2572" w:rsidRPr="003F2572">
              <w:rPr>
                <w:color w:val="000000" w:themeColor="text1"/>
              </w:rPr>
              <w:t xml:space="preserve"> </w:t>
            </w:r>
            <w:r w:rsidR="00905D17">
              <w:rPr>
                <w:color w:val="000000" w:themeColor="text1"/>
              </w:rPr>
              <w:t xml:space="preserve">Problémem je </w:t>
            </w:r>
            <w:r w:rsidR="003F2572" w:rsidRPr="003F2572">
              <w:rPr>
                <w:color w:val="000000" w:themeColor="text1"/>
              </w:rPr>
              <w:t xml:space="preserve">minimum propojovacích komunikací </w:t>
            </w:r>
            <w:proofErr w:type="spellStart"/>
            <w:r w:rsidR="003F2572" w:rsidRPr="003F2572">
              <w:rPr>
                <w:color w:val="000000" w:themeColor="text1"/>
              </w:rPr>
              <w:t>etc</w:t>
            </w:r>
            <w:proofErr w:type="spellEnd"/>
            <w:r w:rsidR="003F2572" w:rsidRPr="003F2572">
              <w:rPr>
                <w:color w:val="000000" w:themeColor="text1"/>
              </w:rPr>
              <w:t>. Chybí železniční spojení, obtížnější je i dojezd na páteřní komunikaci II/303.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Default="00643A91" w:rsidP="00872EF6">
            <w:pPr>
              <w:jc w:val="both"/>
              <w:rPr>
                <w:color w:val="000000" w:themeColor="text1"/>
              </w:rPr>
            </w:pPr>
            <w:r w:rsidRPr="00643A91">
              <w:t>Turistika</w:t>
            </w:r>
            <w:r w:rsidR="003F2572">
              <w:t xml:space="preserve">: </w:t>
            </w:r>
            <w:r w:rsidR="003F2572" w:rsidRPr="003F2572">
              <w:t>Okrsek disponuje dostatečnými podmínkami pro turisty i cyklisty, představuje další startovací místo pro nástup turistů na Broumovské stěny, schopné odlehčit hlavním směrům.</w:t>
            </w:r>
            <w:bookmarkStart w:id="0" w:name="_GoBack"/>
            <w:bookmarkEnd w:id="0"/>
          </w:p>
          <w:p w:rsidR="007075BE" w:rsidRDefault="003F2572" w:rsidP="003F2572">
            <w:pPr>
              <w:jc w:val="both"/>
            </w:pPr>
            <w:r>
              <w:rPr>
                <w:color w:val="000000" w:themeColor="text1"/>
              </w:rPr>
              <w:lastRenderedPageBreak/>
              <w:t>Staré ekologické zátěže:</w:t>
            </w:r>
            <w:r w:rsidRPr="00B5480B">
              <w:rPr>
                <w:i/>
              </w:rPr>
              <w:t xml:space="preserve"> </w:t>
            </w:r>
            <w:r w:rsidRPr="003F2572">
              <w:t xml:space="preserve">Vzhledem ke skutečnosti, že žádná z lokalit, ve kterých byly identifikovány kontaminace, nebyla doposud podrobněji hodnocena, je doporučeno se podrobněji zaměřit na jejich zhodnocení a sanaci. </w:t>
            </w:r>
          </w:p>
          <w:p w:rsidR="00872EF6" w:rsidRPr="003F2572" w:rsidRDefault="003F2572" w:rsidP="003F2572">
            <w:pPr>
              <w:jc w:val="both"/>
              <w:rPr>
                <w:i/>
              </w:rPr>
            </w:pPr>
            <w:r w:rsidRPr="003F2572">
              <w:t>Pozůstatky hornické činnosti – lokalita V </w:t>
            </w:r>
            <w:proofErr w:type="spellStart"/>
            <w:r w:rsidRPr="003F2572">
              <w:t>Dolích</w:t>
            </w:r>
            <w:proofErr w:type="spellEnd"/>
            <w:r w:rsidRPr="003F2572">
              <w:t xml:space="preserve"> ve Žďárkách. Hraniční přechod Žďárky – </w:t>
            </w:r>
            <w:proofErr w:type="spellStart"/>
            <w:r w:rsidRPr="003F2572">
              <w:t>Stroužný</w:t>
            </w:r>
            <w:proofErr w:type="spellEnd"/>
            <w:r w:rsidRPr="003F2572">
              <w:t xml:space="preserve"> s vyloučením automobilové dopravy.</w:t>
            </w:r>
          </w:p>
        </w:tc>
      </w:tr>
    </w:tbl>
    <w:p w:rsidR="0045433E" w:rsidRDefault="0045433E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6" cy="4072889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6" cy="407288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43A91" w:rsidRDefault="00643A91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FOTODOKUMENTACE</w:t>
      </w:r>
    </w:p>
    <w:p w:rsidR="001F6699" w:rsidRDefault="001F6699" w:rsidP="001F6699">
      <w:pPr>
        <w:rPr>
          <w:sz w:val="18"/>
        </w:rPr>
      </w:pPr>
    </w:p>
    <w:p w:rsidR="001F6699" w:rsidRDefault="001F6699" w:rsidP="001F6699">
      <w:r>
        <w:rPr>
          <w:sz w:val="18"/>
        </w:rPr>
        <w:t>P</w:t>
      </w:r>
      <w:r w:rsidRPr="0026172B">
        <w:rPr>
          <w:sz w:val="18"/>
        </w:rPr>
        <w:t xml:space="preserve">anorama </w:t>
      </w:r>
      <w:proofErr w:type="spellStart"/>
      <w:r w:rsidR="00152E2C">
        <w:rPr>
          <w:sz w:val="18"/>
        </w:rPr>
        <w:t>Zlíčko</w:t>
      </w:r>
      <w:proofErr w:type="spellEnd"/>
      <w:r w:rsidR="00152E2C">
        <w:rPr>
          <w:sz w:val="18"/>
        </w:rPr>
        <w:t>-Žďárky</w:t>
      </w:r>
    </w:p>
    <w:p w:rsidR="001F6699" w:rsidRDefault="00152E2C" w:rsidP="001F6699">
      <w:pPr>
        <w:rPr>
          <w:highlight w:val="yellow"/>
        </w:rPr>
      </w:pPr>
      <w:r>
        <w:rPr>
          <w:noProof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5_vyhlídka_Zlíčko-ždárky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52E2C" w:rsidRDefault="00152E2C" w:rsidP="001F6699">
      <w:pPr>
        <w:rPr>
          <w:sz w:val="18"/>
          <w:szCs w:val="18"/>
        </w:rPr>
      </w:pPr>
    </w:p>
    <w:p w:rsidR="00152E2C" w:rsidRDefault="00152E2C" w:rsidP="001F6699">
      <w:pPr>
        <w:rPr>
          <w:sz w:val="18"/>
          <w:szCs w:val="18"/>
        </w:rPr>
      </w:pPr>
    </w:p>
    <w:p w:rsidR="001F6699" w:rsidRDefault="00152E2C" w:rsidP="001F6699">
      <w:pPr>
        <w:rPr>
          <w:sz w:val="18"/>
          <w:szCs w:val="18"/>
        </w:rPr>
      </w:pPr>
      <w:r>
        <w:rPr>
          <w:sz w:val="18"/>
          <w:szCs w:val="18"/>
        </w:rPr>
        <w:lastRenderedPageBreak/>
        <w:t xml:space="preserve">Zvonička v </w:t>
      </w:r>
      <w:proofErr w:type="spellStart"/>
      <w:r>
        <w:rPr>
          <w:sz w:val="18"/>
          <w:szCs w:val="18"/>
        </w:rPr>
        <w:t>Závrchách</w:t>
      </w:r>
      <w:proofErr w:type="spellEnd"/>
    </w:p>
    <w:p w:rsidR="00152E2C" w:rsidRDefault="00152E2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2857500" cy="3810000"/>
            <wp:effectExtent l="19050" t="19050" r="19050" b="1905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_Závrchy kaplička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8255" cy="381100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52E2C" w:rsidRDefault="00152E2C" w:rsidP="001F6699">
      <w:pPr>
        <w:rPr>
          <w:sz w:val="18"/>
          <w:szCs w:val="18"/>
        </w:rPr>
      </w:pPr>
      <w:r>
        <w:rPr>
          <w:sz w:val="18"/>
          <w:szCs w:val="18"/>
        </w:rPr>
        <w:t xml:space="preserve">Lesní osada </w:t>
      </w:r>
      <w:proofErr w:type="spellStart"/>
      <w:r>
        <w:rPr>
          <w:sz w:val="18"/>
          <w:szCs w:val="18"/>
        </w:rPr>
        <w:t>Závrchy</w:t>
      </w:r>
      <w:proofErr w:type="spellEnd"/>
    </w:p>
    <w:p w:rsidR="00152E2C" w:rsidRPr="00ED5361" w:rsidRDefault="00152E2C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4320540"/>
            <wp:effectExtent l="19050" t="19050" r="11430" b="2286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6_závrchy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152E2C" w:rsidRPr="00ED5361" w:rsidSect="00B11E1E"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A7A8F" w:rsidRDefault="006A7A8F" w:rsidP="00225455">
      <w:pPr>
        <w:spacing w:after="0" w:line="240" w:lineRule="auto"/>
      </w:pPr>
      <w:r>
        <w:separator/>
      </w:r>
    </w:p>
  </w:endnote>
  <w:endnote w:type="continuationSeparator" w:id="0">
    <w:p w:rsidR="006A7A8F" w:rsidRDefault="006A7A8F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0945">
          <w:rPr>
            <w:noProof/>
          </w:rPr>
          <w:t>4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530945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A7A8F" w:rsidRDefault="006A7A8F" w:rsidP="00225455">
      <w:pPr>
        <w:spacing w:after="0" w:line="240" w:lineRule="auto"/>
      </w:pPr>
      <w:r>
        <w:separator/>
      </w:r>
    </w:p>
  </w:footnote>
  <w:footnote w:type="continuationSeparator" w:id="0">
    <w:p w:rsidR="006A7A8F" w:rsidRDefault="006A7A8F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4C1293E"/>
    <w:multiLevelType w:val="hybridMultilevel"/>
    <w:tmpl w:val="C6D0B5D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049664E"/>
    <w:multiLevelType w:val="hybridMultilevel"/>
    <w:tmpl w:val="3970FC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6C49"/>
    <w:rsid w:val="000310CC"/>
    <w:rsid w:val="00110F9F"/>
    <w:rsid w:val="00152E2C"/>
    <w:rsid w:val="00167E99"/>
    <w:rsid w:val="001838A2"/>
    <w:rsid w:val="001B77AA"/>
    <w:rsid w:val="001C6A36"/>
    <w:rsid w:val="001D6E12"/>
    <w:rsid w:val="001F6699"/>
    <w:rsid w:val="00225455"/>
    <w:rsid w:val="002C3D40"/>
    <w:rsid w:val="002C63E1"/>
    <w:rsid w:val="00314937"/>
    <w:rsid w:val="003F2572"/>
    <w:rsid w:val="004010D2"/>
    <w:rsid w:val="00424EE5"/>
    <w:rsid w:val="0045433E"/>
    <w:rsid w:val="00454853"/>
    <w:rsid w:val="00530945"/>
    <w:rsid w:val="00567DCD"/>
    <w:rsid w:val="00571312"/>
    <w:rsid w:val="00643A91"/>
    <w:rsid w:val="006A7A8F"/>
    <w:rsid w:val="006B1400"/>
    <w:rsid w:val="006B1F08"/>
    <w:rsid w:val="007075BE"/>
    <w:rsid w:val="007E3AD3"/>
    <w:rsid w:val="008504A8"/>
    <w:rsid w:val="00872EF6"/>
    <w:rsid w:val="008962D5"/>
    <w:rsid w:val="008A1279"/>
    <w:rsid w:val="008A6C49"/>
    <w:rsid w:val="00905D17"/>
    <w:rsid w:val="00925AC8"/>
    <w:rsid w:val="009C2DF7"/>
    <w:rsid w:val="00A7327C"/>
    <w:rsid w:val="00AE4076"/>
    <w:rsid w:val="00AF5C77"/>
    <w:rsid w:val="00B11E1E"/>
    <w:rsid w:val="00B16528"/>
    <w:rsid w:val="00B77AAC"/>
    <w:rsid w:val="00BB33AE"/>
    <w:rsid w:val="00BC7F33"/>
    <w:rsid w:val="00C91511"/>
    <w:rsid w:val="00CB0303"/>
    <w:rsid w:val="00D30FEA"/>
    <w:rsid w:val="00D93429"/>
    <w:rsid w:val="00DB4C44"/>
    <w:rsid w:val="00DE761B"/>
    <w:rsid w:val="00E04F2D"/>
    <w:rsid w:val="00E4044E"/>
    <w:rsid w:val="00E75929"/>
    <w:rsid w:val="00E81D5A"/>
    <w:rsid w:val="00EB0AC9"/>
    <w:rsid w:val="00EB24B2"/>
    <w:rsid w:val="00EE65C2"/>
    <w:rsid w:val="00F8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DB61C9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67596D-E6A4-4A7A-A955-1156F4ED5A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8</Pages>
  <Words>2651</Words>
  <Characters>15646</Characters>
  <Application>Microsoft Office Word</Application>
  <DocSecurity>0</DocSecurity>
  <Lines>130</Lines>
  <Paragraphs>36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7</cp:revision>
  <dcterms:created xsi:type="dcterms:W3CDTF">2019-06-17T16:13:00Z</dcterms:created>
  <dcterms:modified xsi:type="dcterms:W3CDTF">2019-06-25T20:32:00Z</dcterms:modified>
</cp:coreProperties>
</file>